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701"/>
        </w:tabs>
        <w:jc w:val="both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 xml:space="preserve">附件二 </w:t>
      </w:r>
    </w:p>
    <w:p>
      <w:pPr>
        <w:numPr>
          <w:ilvl w:val="0"/>
          <w:numId w:val="0"/>
        </w:numPr>
        <w:tabs>
          <w:tab w:val="left" w:pos="7701"/>
        </w:tabs>
        <w:jc w:val="center"/>
        <w:rPr>
          <w:rFonts w:hint="eastAsia" w:ascii="仿宋_GB2312" w:hAnsi="宋体" w:eastAsia="仿宋_GB2312"/>
          <w:b/>
          <w:bCs w:val="0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宋体" w:eastAsia="仿宋_GB2312"/>
          <w:b/>
          <w:bCs w:val="0"/>
          <w:sz w:val="32"/>
          <w:szCs w:val="32"/>
          <w:lang w:eastAsia="zh-CN"/>
        </w:rPr>
        <w:t>评分标准</w:t>
      </w:r>
    </w:p>
    <w:bookmarkEnd w:id="0"/>
    <w:tbl>
      <w:tblPr>
        <w:tblStyle w:val="4"/>
        <w:tblW w:w="10695" w:type="dxa"/>
        <w:tblInd w:w="-10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exact"/>
        </w:trPr>
        <w:tc>
          <w:tcPr>
            <w:tcW w:w="1980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center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评分指数</w:t>
            </w:r>
          </w:p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center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（总分100）</w:t>
            </w:r>
          </w:p>
        </w:tc>
        <w:tc>
          <w:tcPr>
            <w:tcW w:w="8715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center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评分要求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exact"/>
        </w:trPr>
        <w:tc>
          <w:tcPr>
            <w:tcW w:w="1980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center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center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主题内容</w:t>
            </w:r>
          </w:p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center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（25分）</w:t>
            </w:r>
          </w:p>
        </w:tc>
        <w:tc>
          <w:tcPr>
            <w:tcW w:w="8715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both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作品内容突出“中国梦·爱国情·成才志”主题，贯穿加强社会主义核心价值、“少年传承中华美德”系列教育活动这一主线，健康向上，思想性强，选材的当，格调高雅。</w:t>
            </w:r>
          </w:p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both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exact"/>
        </w:trPr>
        <w:tc>
          <w:tcPr>
            <w:tcW w:w="1980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center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普通话水平</w:t>
            </w:r>
          </w:p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center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（25分）</w:t>
            </w:r>
          </w:p>
        </w:tc>
        <w:tc>
          <w:tcPr>
            <w:tcW w:w="8715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7701"/>
              </w:tabs>
              <w:ind w:left="0" w:leftChars="0" w:firstLine="0" w:firstLineChars="0"/>
              <w:jc w:val="both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语言标准，吐字清晰，无方言痕迹。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exact"/>
        </w:trPr>
        <w:tc>
          <w:tcPr>
            <w:tcW w:w="1980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center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朗诵水平与表演技巧</w:t>
            </w:r>
          </w:p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center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（20分）</w:t>
            </w:r>
          </w:p>
        </w:tc>
        <w:tc>
          <w:tcPr>
            <w:tcW w:w="8715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7701"/>
              </w:tabs>
              <w:ind w:left="0" w:leftChars="0" w:firstLine="0" w:firstLineChars="0"/>
              <w:jc w:val="both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语气、语调、语速与朗诵内容相协调，表达自然顺畅，节奏把握得当，朗诵技巧运用自如。（超时酌情扣2分）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exact"/>
        </w:trPr>
        <w:tc>
          <w:tcPr>
            <w:tcW w:w="1980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center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仪表风范</w:t>
            </w:r>
          </w:p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center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8715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both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衣着得体，与朗诵（演讲）内容相协调；精神饱满，仪态得体大方；手势、表情等态势语言表达合理，能正确反应作品的内涵。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exact"/>
        </w:trPr>
        <w:tc>
          <w:tcPr>
            <w:tcW w:w="1980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center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现场感染力</w:t>
            </w:r>
          </w:p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center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8715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both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感情真挚饱满，富有韵味和感染力，表现力和观赏性强，能够引起评委和观众的共鸣。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exact"/>
        </w:trPr>
        <w:tc>
          <w:tcPr>
            <w:tcW w:w="1980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center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表现形式</w:t>
            </w:r>
          </w:p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center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8715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7701"/>
              </w:tabs>
              <w:jc w:val="both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脱稿，艺术性强（加分3—5分）；适当配以伴舞和配乐，或以其他富有特色的形式朗诵；背景设计、氛围营造、道具使用等有创意。</w:t>
            </w:r>
          </w:p>
        </w:tc>
      </w:tr>
    </w:tbl>
    <w:p>
      <w:pPr>
        <w:rPr>
          <w:sz w:val="32"/>
          <w:szCs w:val="32"/>
        </w:rPr>
      </w:pPr>
    </w:p>
    <w:p>
      <w:pPr>
        <w:numPr>
          <w:ilvl w:val="0"/>
          <w:numId w:val="0"/>
        </w:numPr>
        <w:tabs>
          <w:tab w:val="left" w:pos="7701"/>
        </w:tabs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u w:val="none" w:color="auto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7701"/>
        </w:tabs>
        <w:jc w:val="both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u w:val="none" w:color="auto"/>
          <w:lang w:val="en-US" w:eastAsia="zh-CN" w:bidi="ar-SA"/>
        </w:rPr>
        <w:t xml:space="preserve">            共青团西安海棠职业学院委员会     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834A9"/>
    <w:rsid w:val="5FA834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2017-03-07T04:24:00Z</dcterms:created>
  <dc:creator>Administrator</dc:creator>
  <cp:lastModifiedBy>Administrator</cp:lastModifiedBy>
  <dcterms:modified xsi:type="dcterms:W3CDTF">2017-03-07T04:24:13Z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